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77C" w:rsidRPr="004B2D21" w:rsidRDefault="00FC477C" w:rsidP="00FC477C">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Greer, J. (2016, December 7). “Like Walking through a Hailstorm-Discrimination Against LGBT Youth in US Schools.” </w:t>
      </w:r>
      <w:r w:rsidRPr="004B2D21">
        <w:rPr>
          <w:rFonts w:ascii="Times New Roman" w:hAnsi="Times New Roman" w:cs="Times New Roman"/>
          <w:i/>
          <w:iCs/>
          <w:sz w:val="24"/>
          <w:szCs w:val="24"/>
        </w:rPr>
        <w:t>Human Rights Watch</w:t>
      </w:r>
      <w:r w:rsidRPr="004B2D21">
        <w:rPr>
          <w:rFonts w:ascii="Times New Roman" w:hAnsi="Times New Roman" w:cs="Times New Roman"/>
          <w:sz w:val="24"/>
          <w:szCs w:val="24"/>
        </w:rPr>
        <w:t>. https://www.hrw.org/report/2016/12/08/walking-through-hailstorm/discrimination-against-lgbt-youth-us-schools</w:t>
      </w:r>
    </w:p>
    <w:p w:rsidR="00FC477C" w:rsidRPr="004B2D21" w:rsidRDefault="00FC477C" w:rsidP="00FC477C">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Healthy People. (2020). “Lesbian, Gay, Bisexual, and Transgender Health.” </w:t>
      </w:r>
      <w:r w:rsidRPr="004B2D21">
        <w:rPr>
          <w:rFonts w:ascii="Times New Roman" w:hAnsi="Times New Roman" w:cs="Times New Roman"/>
          <w:i/>
          <w:iCs/>
          <w:sz w:val="24"/>
          <w:szCs w:val="24"/>
        </w:rPr>
        <w:t>Office of Disease Prevention and Health Promotion</w:t>
      </w:r>
      <w:r w:rsidRPr="004B2D21">
        <w:rPr>
          <w:rFonts w:ascii="Times New Roman" w:hAnsi="Times New Roman" w:cs="Times New Roman"/>
          <w:sz w:val="24"/>
          <w:szCs w:val="24"/>
        </w:rPr>
        <w:t>. https://www.healthypeople.gov/2020/topics-objectives/topic/lesbian-gay-bisexual-and-transgender-health</w:t>
      </w:r>
    </w:p>
    <w:p w:rsidR="00FC477C" w:rsidRPr="004B2D21" w:rsidRDefault="00FC477C" w:rsidP="00FC477C">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Mason, D. (2019, June 26). “In Death, Transgender Teen still shapes Harlem Culture.” </w:t>
      </w:r>
      <w:r w:rsidRPr="004B2D21">
        <w:rPr>
          <w:rFonts w:ascii="Times New Roman" w:hAnsi="Times New Roman" w:cs="Times New Roman"/>
          <w:i/>
          <w:iCs/>
          <w:sz w:val="24"/>
          <w:szCs w:val="24"/>
        </w:rPr>
        <w:t>Journal Standard News</w:t>
      </w:r>
      <w:r w:rsidRPr="004B2D21">
        <w:rPr>
          <w:rFonts w:ascii="Times New Roman" w:hAnsi="Times New Roman" w:cs="Times New Roman"/>
          <w:sz w:val="24"/>
          <w:szCs w:val="24"/>
        </w:rPr>
        <w:t xml:space="preserve">. </w:t>
      </w:r>
      <w:hyperlink r:id="rId4" w:history="1">
        <w:r w:rsidRPr="004B2D21">
          <w:rPr>
            <w:rStyle w:val="Hyperlink"/>
            <w:rFonts w:ascii="Times New Roman" w:hAnsi="Times New Roman" w:cs="Times New Roman"/>
            <w:sz w:val="24"/>
            <w:szCs w:val="24"/>
          </w:rPr>
          <w:t>https://www.journalstandard.com/news/20190626/in-death-transgender-teen-still-shapes-harlem-culture</w:t>
        </w:r>
      </w:hyperlink>
    </w:p>
    <w:p w:rsidR="00FC477C" w:rsidRPr="004B2D21" w:rsidRDefault="00FC477C" w:rsidP="00FC477C">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Our City, Our Story. (2019, June 25). “Mothering through Tragedy-Our City, Our Story: Rockford, Illinois.” </w:t>
      </w:r>
      <w:r w:rsidRPr="004B2D21">
        <w:rPr>
          <w:rFonts w:ascii="Times New Roman" w:hAnsi="Times New Roman" w:cs="Times New Roman"/>
          <w:i/>
          <w:iCs/>
          <w:sz w:val="24"/>
          <w:szCs w:val="24"/>
        </w:rPr>
        <w:t>YouTube. https://www.youtube.com/watch?v=AzGMNbb4kg0</w:t>
      </w:r>
    </w:p>
    <w:p w:rsidR="00FC477C" w:rsidRDefault="00FC477C" w:rsidP="00FC477C">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Practice Brief. (2008 Spring). “Providing Services and Supports for Youth who are Lesbian, Gay, Bisexual, Transgender, Questioning, Intersex or Two-Spirit.” </w:t>
      </w:r>
      <w:hyperlink r:id="rId5" w:history="1">
        <w:r w:rsidRPr="003C0CEF">
          <w:rPr>
            <w:rStyle w:val="Hyperlink"/>
            <w:rFonts w:ascii="Times New Roman" w:hAnsi="Times New Roman" w:cs="Times New Roman"/>
            <w:sz w:val="24"/>
            <w:szCs w:val="24"/>
          </w:rPr>
          <w:t>https://www.samhsa.gov/sites/default/files/lgbtqi2-s-practice-brief.pdf</w:t>
        </w:r>
      </w:hyperlink>
    </w:p>
    <w:p w:rsidR="00FC477C" w:rsidRDefault="00FC477C" w:rsidP="00FC477C">
      <w:pPr>
        <w:spacing w:after="0" w:line="480" w:lineRule="auto"/>
        <w:ind w:left="720" w:hanging="720"/>
        <w:rPr>
          <w:rFonts w:ascii="Times New Roman" w:hAnsi="Times New Roman" w:cs="Times New Roman"/>
          <w:sz w:val="24"/>
          <w:szCs w:val="24"/>
        </w:rPr>
      </w:pPr>
    </w:p>
    <w:p w:rsidR="00EF3AE2" w:rsidRPr="0086195A" w:rsidRDefault="0086195A" w:rsidP="0086195A">
      <w:pPr>
        <w:spacing w:line="480" w:lineRule="auto"/>
        <w:ind w:firstLine="720"/>
      </w:pPr>
      <w:r w:rsidRPr="0086195A">
        <w:rPr>
          <w:rFonts w:ascii="Times New Roman" w:hAnsi="Times New Roman" w:cs="Times New Roman"/>
          <w:sz w:val="24"/>
          <w:szCs w:val="24"/>
        </w:rPr>
        <w:t xml:space="preserve">The sites used provide recorded proof concerning the challenges faced by the LGBT society highlighted in the paper. Additionally, the published materials have been utilized to support and create awareness concerning the shortcomings to advocate for the LGBT society, thus adding legitimacy to this writing. Apart from supporting the ideas included in this paper, the sites have been used to notify the reader about the depth and scope of research, enabling them to refer to the original sites independently if needed. This approach would allow the reader to </w:t>
      </w:r>
      <w:r w:rsidRPr="0086195A">
        <w:rPr>
          <w:rFonts w:ascii="Times New Roman" w:hAnsi="Times New Roman" w:cs="Times New Roman"/>
          <w:sz w:val="24"/>
          <w:szCs w:val="24"/>
        </w:rPr>
        <w:lastRenderedPageBreak/>
        <w:t>clarify the intention since the interpretation may differ from the intended one. Therefore the sites would provide clarity in this instance.</w:t>
      </w:r>
      <w:bookmarkStart w:id="0" w:name="_GoBack"/>
      <w:bookmarkEnd w:id="0"/>
    </w:p>
    <w:sectPr w:rsidR="00EF3AE2" w:rsidRPr="00861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EC"/>
    <w:rsid w:val="00311025"/>
    <w:rsid w:val="003A2085"/>
    <w:rsid w:val="003B5447"/>
    <w:rsid w:val="006B3B12"/>
    <w:rsid w:val="006F4563"/>
    <w:rsid w:val="008475E9"/>
    <w:rsid w:val="0086195A"/>
    <w:rsid w:val="00A33216"/>
    <w:rsid w:val="00AE1D2F"/>
    <w:rsid w:val="00C62595"/>
    <w:rsid w:val="00DE5D2A"/>
    <w:rsid w:val="00EA7AEC"/>
    <w:rsid w:val="00EF3AE2"/>
    <w:rsid w:val="00FC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7D4C"/>
  <w15:chartTrackingRefBased/>
  <w15:docId w15:val="{115F1903-71C2-4E9A-B159-923F9D8F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7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47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amhsa.gov/sites/default/files/lgbtqi2-s-practice-brief.pdf" TargetMode="External"/><Relationship Id="rId4" Type="http://schemas.openxmlformats.org/officeDocument/2006/relationships/hyperlink" Target="https://www.journalstandard.com/news/20190626/in-death-transgender-teen-still-shapes-harlem-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294</Words>
  <Characters>1678</Characters>
  <Application>Microsoft Office Word</Application>
  <DocSecurity>0</DocSecurity>
  <Lines>13</Lines>
  <Paragraphs>3</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BABU</dc:creator>
  <cp:keywords/>
  <dc:description/>
  <cp:lastModifiedBy>HP</cp:lastModifiedBy>
  <cp:revision>13</cp:revision>
  <dcterms:created xsi:type="dcterms:W3CDTF">2021-09-23T19:30:00Z</dcterms:created>
  <dcterms:modified xsi:type="dcterms:W3CDTF">2021-09-23T20:01:00Z</dcterms:modified>
</cp:coreProperties>
</file>